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9B" w:rsidRPr="0079129B" w:rsidRDefault="0079129B">
      <w:pPr>
        <w:rPr>
          <w:rFonts w:ascii="Trebuchet MS" w:hAnsi="Trebuchet MS"/>
        </w:rPr>
      </w:pPr>
    </w:p>
    <w:p w:rsidR="0079129B" w:rsidRPr="0079129B" w:rsidRDefault="0079129B">
      <w:pPr>
        <w:rPr>
          <w:rFonts w:ascii="Trebuchet MS" w:hAnsi="Trebuchet MS"/>
        </w:rPr>
      </w:pPr>
    </w:p>
    <w:p w:rsidR="0079129B" w:rsidRDefault="0079129B">
      <w:pPr>
        <w:rPr>
          <w:rFonts w:ascii="Trebuchet MS" w:hAnsi="Trebuchet MS"/>
          <w:b/>
          <w:sz w:val="32"/>
        </w:rPr>
      </w:pPr>
      <w:r w:rsidRPr="0071595F">
        <w:rPr>
          <w:rFonts w:ascii="Trebuchet MS" w:hAnsi="Trebuchet MS"/>
          <w:b/>
          <w:sz w:val="32"/>
        </w:rPr>
        <w:t xml:space="preserve">Rutiner for sovende barn </w:t>
      </w:r>
    </w:p>
    <w:p w:rsidR="0016418C" w:rsidRPr="0079129B" w:rsidRDefault="0016418C">
      <w:pPr>
        <w:rPr>
          <w:rFonts w:ascii="Trebuchet MS" w:hAnsi="Trebuchet MS"/>
          <w:sz w:val="28"/>
        </w:rPr>
      </w:pPr>
    </w:p>
    <w:p w:rsidR="0079129B" w:rsidRPr="0079129B" w:rsidRDefault="0079129B">
      <w:pPr>
        <w:rPr>
          <w:rFonts w:ascii="Trebuchet MS" w:hAnsi="Trebuchet MS"/>
          <w:sz w:val="28"/>
        </w:rPr>
      </w:pPr>
      <w:r w:rsidRPr="0079129B">
        <w:rPr>
          <w:rFonts w:ascii="Trebuchet MS" w:hAnsi="Trebuchet MS"/>
          <w:sz w:val="28"/>
        </w:rPr>
        <w:t>Alle barn skal få hvile og søvn slik det passer hvert enkelt barn</w:t>
      </w:r>
    </w:p>
    <w:p w:rsidR="0079129B" w:rsidRPr="0079129B" w:rsidRDefault="0079129B">
      <w:pPr>
        <w:rPr>
          <w:rFonts w:ascii="Trebuchet MS" w:hAnsi="Trebuchet MS"/>
          <w:sz w:val="28"/>
        </w:rPr>
      </w:pPr>
    </w:p>
    <w:p w:rsidR="0079129B" w:rsidRPr="0079129B" w:rsidRDefault="0079129B">
      <w:pPr>
        <w:rPr>
          <w:rFonts w:ascii="Trebuchet MS" w:hAnsi="Trebuchet MS"/>
          <w:sz w:val="28"/>
        </w:rPr>
      </w:pPr>
      <w:r w:rsidRPr="0079129B">
        <w:rPr>
          <w:rFonts w:ascii="Trebuchet MS" w:hAnsi="Trebuchet MS"/>
          <w:sz w:val="28"/>
        </w:rPr>
        <w:t>Alle ansatte er ansvarlig for å følge opp rutinene. Pedagogisk leder har ansvar for at rutinene blir fult opp. Regler for når barna kan sove er utarbeidet i samråd med foreldrene.</w:t>
      </w:r>
      <w:r w:rsidR="0016418C">
        <w:rPr>
          <w:rFonts w:ascii="Trebuchet MS" w:hAnsi="Trebuchet MS"/>
          <w:sz w:val="28"/>
        </w:rPr>
        <w:t xml:space="preserve"> Det er kun fast ansatte, ikke vikarer som har ansvar for legging av barn.</w:t>
      </w:r>
    </w:p>
    <w:p w:rsidR="0079129B" w:rsidRPr="0079129B" w:rsidRDefault="0079129B">
      <w:pPr>
        <w:rPr>
          <w:rFonts w:ascii="Trebuchet MS" w:hAnsi="Trebuchet MS"/>
          <w:sz w:val="28"/>
        </w:rPr>
      </w:pPr>
    </w:p>
    <w:p w:rsidR="0079129B" w:rsidRPr="0079129B" w:rsidRDefault="0079129B">
      <w:pPr>
        <w:rPr>
          <w:rFonts w:ascii="Trebuchet MS" w:hAnsi="Trebuchet MS"/>
          <w:sz w:val="28"/>
        </w:rPr>
      </w:pPr>
      <w:r w:rsidRPr="0079129B">
        <w:rPr>
          <w:rFonts w:ascii="Trebuchet MS" w:hAnsi="Trebuchet MS"/>
          <w:sz w:val="28"/>
        </w:rPr>
        <w:t xml:space="preserve">- Barn sover fortrinnsvis i ute i vogn </w:t>
      </w:r>
    </w:p>
    <w:p w:rsidR="0079129B" w:rsidRPr="0079129B" w:rsidRDefault="0079129B">
      <w:pPr>
        <w:rPr>
          <w:rFonts w:ascii="Trebuchet MS" w:hAnsi="Trebuchet MS"/>
          <w:sz w:val="28"/>
        </w:rPr>
      </w:pPr>
      <w:r w:rsidRPr="0079129B">
        <w:rPr>
          <w:rFonts w:ascii="Trebuchet MS" w:hAnsi="Trebuchet MS"/>
          <w:sz w:val="28"/>
        </w:rPr>
        <w:t>- Dyner/ tepper og poser barna sover i skal være varme og tørre og tas ut i vognen rett før soving</w:t>
      </w:r>
    </w:p>
    <w:p w:rsidR="0079129B" w:rsidRPr="0079129B" w:rsidRDefault="0079129B">
      <w:pPr>
        <w:rPr>
          <w:rFonts w:ascii="Trebuchet MS" w:hAnsi="Trebuchet MS"/>
          <w:sz w:val="28"/>
        </w:rPr>
      </w:pPr>
      <w:r w:rsidRPr="0079129B">
        <w:rPr>
          <w:rFonts w:ascii="Trebuchet MS" w:hAnsi="Trebuchet MS"/>
          <w:sz w:val="28"/>
        </w:rPr>
        <w:t>- Vognene er plassert uten for døren til barnehagen</w:t>
      </w:r>
    </w:p>
    <w:p w:rsidR="0079129B" w:rsidRPr="0079129B" w:rsidRDefault="0079129B">
      <w:pPr>
        <w:rPr>
          <w:rFonts w:ascii="Trebuchet MS" w:hAnsi="Trebuchet MS"/>
          <w:sz w:val="28"/>
        </w:rPr>
      </w:pPr>
      <w:r w:rsidRPr="0079129B">
        <w:rPr>
          <w:rFonts w:ascii="Trebuchet MS" w:hAnsi="Trebuchet MS"/>
          <w:sz w:val="28"/>
        </w:rPr>
        <w:t>- En skal kunne se inn til vognen fra hovedinngangen</w:t>
      </w:r>
    </w:p>
    <w:p w:rsidR="0079129B" w:rsidRPr="0079129B" w:rsidRDefault="0079129B">
      <w:pPr>
        <w:rPr>
          <w:rFonts w:ascii="Trebuchet MS" w:hAnsi="Trebuchet MS"/>
          <w:sz w:val="28"/>
        </w:rPr>
      </w:pPr>
      <w:r w:rsidRPr="0079129B">
        <w:rPr>
          <w:rFonts w:ascii="Trebuchet MS" w:hAnsi="Trebuchet MS"/>
          <w:sz w:val="28"/>
        </w:rPr>
        <w:t>- Barn som legges i vogn skal festes med sele</w:t>
      </w:r>
    </w:p>
    <w:p w:rsidR="0079129B" w:rsidRPr="0079129B" w:rsidRDefault="0079129B">
      <w:pPr>
        <w:rPr>
          <w:rFonts w:ascii="Trebuchet MS" w:hAnsi="Trebuchet MS"/>
          <w:sz w:val="28"/>
        </w:rPr>
      </w:pPr>
      <w:r w:rsidRPr="0079129B">
        <w:rPr>
          <w:rFonts w:ascii="Trebuchet MS" w:hAnsi="Trebuchet MS"/>
          <w:sz w:val="28"/>
        </w:rPr>
        <w:t xml:space="preserve">- Man </w:t>
      </w:r>
      <w:r w:rsidR="00CB11EE">
        <w:rPr>
          <w:rFonts w:ascii="Trebuchet MS" w:hAnsi="Trebuchet MS"/>
          <w:sz w:val="28"/>
        </w:rPr>
        <w:t>skal</w:t>
      </w:r>
      <w:r w:rsidRPr="0079129B">
        <w:rPr>
          <w:rFonts w:ascii="Trebuchet MS" w:hAnsi="Trebuchet MS"/>
          <w:sz w:val="28"/>
        </w:rPr>
        <w:t xml:space="preserve"> bruke netting eller regntrekk over alle vognene</w:t>
      </w:r>
    </w:p>
    <w:p w:rsidR="0079129B" w:rsidRPr="0079129B" w:rsidRDefault="0079129B">
      <w:pPr>
        <w:rPr>
          <w:rFonts w:ascii="Trebuchet MS" w:hAnsi="Trebuchet MS"/>
          <w:sz w:val="28"/>
        </w:rPr>
      </w:pPr>
      <w:r w:rsidRPr="0079129B">
        <w:rPr>
          <w:rFonts w:ascii="Trebuchet MS" w:hAnsi="Trebuchet MS"/>
          <w:sz w:val="28"/>
        </w:rPr>
        <w:t>- Barna kles etter værforholdene</w:t>
      </w:r>
    </w:p>
    <w:p w:rsidR="0079129B" w:rsidRPr="0079129B" w:rsidRDefault="0079129B">
      <w:pPr>
        <w:rPr>
          <w:rFonts w:ascii="Trebuchet MS" w:hAnsi="Trebuchet MS"/>
          <w:sz w:val="28"/>
        </w:rPr>
      </w:pPr>
      <w:r w:rsidRPr="0079129B">
        <w:rPr>
          <w:rFonts w:ascii="Trebuchet MS" w:hAnsi="Trebuchet MS"/>
          <w:sz w:val="28"/>
        </w:rPr>
        <w:t xml:space="preserve">- Alle voksne har ansvar for at barnet sjekkes jevnlig og at det alltid er oppsyn med vognene. Vi sjekker hvert 5. minutt, og det er de voksne som er ute som har ansvar. </w:t>
      </w:r>
    </w:p>
    <w:p w:rsidR="0079129B" w:rsidRPr="0079129B" w:rsidRDefault="0079129B">
      <w:pPr>
        <w:rPr>
          <w:rFonts w:ascii="Trebuchet MS" w:hAnsi="Trebuchet MS"/>
          <w:sz w:val="28"/>
        </w:rPr>
      </w:pPr>
      <w:r w:rsidRPr="0079129B">
        <w:rPr>
          <w:rFonts w:ascii="Trebuchet MS" w:hAnsi="Trebuchet MS"/>
          <w:sz w:val="28"/>
        </w:rPr>
        <w:t>- Ved -10 grader og lavere, høy luftfuktighet og mye vind skal barna sove i vognene inne.</w:t>
      </w:r>
    </w:p>
    <w:p w:rsidR="0079129B" w:rsidRPr="0079129B" w:rsidRDefault="0079129B">
      <w:pPr>
        <w:rPr>
          <w:rFonts w:ascii="Trebuchet MS" w:hAnsi="Trebuchet MS"/>
          <w:sz w:val="28"/>
        </w:rPr>
      </w:pPr>
      <w:r w:rsidRPr="0079129B">
        <w:rPr>
          <w:rFonts w:ascii="Trebuchet MS" w:hAnsi="Trebuchet MS"/>
          <w:sz w:val="28"/>
        </w:rPr>
        <w:t>- Hvis det sover barn inne skal det være personale inne</w:t>
      </w:r>
    </w:p>
    <w:p w:rsidR="0079129B" w:rsidRDefault="0079129B">
      <w:pPr>
        <w:rPr>
          <w:rFonts w:ascii="Trebuchet MS" w:hAnsi="Trebuchet MS"/>
          <w:sz w:val="28"/>
        </w:rPr>
      </w:pPr>
      <w:r w:rsidRPr="0079129B">
        <w:rPr>
          <w:rFonts w:ascii="Trebuchet MS" w:hAnsi="Trebuchet MS"/>
          <w:sz w:val="28"/>
        </w:rPr>
        <w:t xml:space="preserve">- Vi samarbeider med foreldre om hvilke rutiner barnet skal ha og skriver på sjekkliste </w:t>
      </w:r>
      <w:r>
        <w:rPr>
          <w:rFonts w:ascii="Trebuchet MS" w:hAnsi="Trebuchet MS"/>
          <w:sz w:val="28"/>
        </w:rPr>
        <w:t xml:space="preserve">når barnet sovner og når barnet våkner. </w:t>
      </w:r>
    </w:p>
    <w:p w:rsidR="0079129B" w:rsidRPr="0079129B" w:rsidRDefault="0079129B">
      <w:pPr>
        <w:rPr>
          <w:rFonts w:ascii="Trebuchet MS" w:hAnsi="Trebuchet MS"/>
          <w:sz w:val="28"/>
        </w:rPr>
      </w:pPr>
    </w:p>
    <w:p w:rsidR="0079129B" w:rsidRPr="0079129B" w:rsidRDefault="0079129B">
      <w:pPr>
        <w:rPr>
          <w:rFonts w:ascii="Trebuchet MS" w:hAnsi="Trebuchet MS"/>
          <w:b/>
          <w:sz w:val="28"/>
        </w:rPr>
      </w:pPr>
      <w:r w:rsidRPr="0079129B">
        <w:rPr>
          <w:rFonts w:ascii="Trebuchet MS" w:hAnsi="Trebuchet MS"/>
          <w:b/>
          <w:sz w:val="28"/>
        </w:rPr>
        <w:t>Følgende hensyn er ivaretatt ved valg av plassering av vogner når barna skal sove ute:</w:t>
      </w:r>
    </w:p>
    <w:p w:rsidR="0079129B" w:rsidRPr="0079129B" w:rsidRDefault="0079129B">
      <w:pPr>
        <w:rPr>
          <w:rFonts w:ascii="Trebuchet MS" w:hAnsi="Trebuchet MS"/>
          <w:sz w:val="28"/>
        </w:rPr>
      </w:pPr>
      <w:r w:rsidRPr="0079129B">
        <w:rPr>
          <w:rFonts w:ascii="Trebuchet MS" w:hAnsi="Trebuchet MS"/>
          <w:sz w:val="28"/>
        </w:rPr>
        <w:t>- Overdekking og skjerming fra vær og vind</w:t>
      </w:r>
    </w:p>
    <w:p w:rsidR="0079129B" w:rsidRPr="0079129B" w:rsidRDefault="0079129B">
      <w:pPr>
        <w:rPr>
          <w:rFonts w:ascii="Trebuchet MS" w:hAnsi="Trebuchet MS"/>
          <w:sz w:val="28"/>
        </w:rPr>
      </w:pPr>
      <w:r w:rsidRPr="0079129B">
        <w:rPr>
          <w:rFonts w:ascii="Trebuchet MS" w:hAnsi="Trebuchet MS"/>
          <w:sz w:val="28"/>
        </w:rPr>
        <w:t>- Tilsyn fra personalet</w:t>
      </w:r>
    </w:p>
    <w:p w:rsidR="0079129B" w:rsidRPr="0079129B" w:rsidRDefault="0079129B">
      <w:pPr>
        <w:rPr>
          <w:rFonts w:ascii="Trebuchet MS" w:hAnsi="Trebuchet MS"/>
          <w:sz w:val="28"/>
        </w:rPr>
      </w:pPr>
      <w:r w:rsidRPr="0079129B">
        <w:rPr>
          <w:rFonts w:ascii="Trebuchet MS" w:hAnsi="Trebuchet MS"/>
          <w:sz w:val="28"/>
        </w:rPr>
        <w:t>- Skjerming fra dyr (f.eks. katter)</w:t>
      </w:r>
    </w:p>
    <w:p w:rsidR="0079129B" w:rsidRDefault="0079129B">
      <w:pPr>
        <w:rPr>
          <w:rFonts w:ascii="Trebuchet MS" w:hAnsi="Trebuchet MS"/>
          <w:sz w:val="28"/>
        </w:rPr>
      </w:pPr>
      <w:r w:rsidRPr="0079129B">
        <w:rPr>
          <w:rFonts w:ascii="Trebuchet MS" w:hAnsi="Trebuchet MS"/>
          <w:sz w:val="28"/>
        </w:rPr>
        <w:t xml:space="preserve">- Mulighet for evakuering </w:t>
      </w:r>
    </w:p>
    <w:p w:rsidR="0079129B" w:rsidRDefault="0079129B">
      <w:pPr>
        <w:rPr>
          <w:rFonts w:ascii="Trebuchet MS" w:hAnsi="Trebuchet MS"/>
          <w:sz w:val="28"/>
        </w:rPr>
      </w:pPr>
    </w:p>
    <w:p w:rsidR="0079129B" w:rsidRDefault="0079129B">
      <w:pPr>
        <w:rPr>
          <w:rFonts w:ascii="Trebuchet MS" w:hAnsi="Trebuchet MS"/>
          <w:sz w:val="28"/>
        </w:rPr>
      </w:pPr>
    </w:p>
    <w:p w:rsidR="0079129B" w:rsidRDefault="0079129B">
      <w:pPr>
        <w:rPr>
          <w:sz w:val="28"/>
        </w:rPr>
      </w:pPr>
    </w:p>
    <w:p w:rsidR="0079129B" w:rsidRDefault="0079129B">
      <w:pPr>
        <w:rPr>
          <w:sz w:val="28"/>
        </w:rPr>
      </w:pPr>
    </w:p>
    <w:p w:rsidR="0079129B" w:rsidRDefault="0079129B">
      <w:pPr>
        <w:rPr>
          <w:sz w:val="28"/>
        </w:rPr>
      </w:pPr>
    </w:p>
    <w:p w:rsidR="0079129B" w:rsidRDefault="0079129B">
      <w:pPr>
        <w:rPr>
          <w:sz w:val="28"/>
        </w:rPr>
      </w:pPr>
    </w:p>
    <w:p w:rsidR="0079129B" w:rsidRDefault="0079129B">
      <w:pPr>
        <w:rPr>
          <w:sz w:val="28"/>
        </w:rPr>
      </w:pPr>
    </w:p>
    <w:p w:rsidR="0079129B" w:rsidRDefault="0079129B">
      <w:pPr>
        <w:rPr>
          <w:sz w:val="28"/>
        </w:rPr>
      </w:pPr>
    </w:p>
    <w:p w:rsidR="0079129B" w:rsidRDefault="0079129B">
      <w:pPr>
        <w:rPr>
          <w:sz w:val="28"/>
        </w:rPr>
      </w:pPr>
    </w:p>
    <w:tbl>
      <w:tblPr>
        <w:tblStyle w:val="Tabellrutenett"/>
        <w:tblW w:w="0" w:type="auto"/>
        <w:tblLook w:val="04A0" w:firstRow="1" w:lastRow="0" w:firstColumn="1" w:lastColumn="0" w:noHBand="0" w:noVBand="1"/>
      </w:tblPr>
      <w:tblGrid>
        <w:gridCol w:w="3018"/>
        <w:gridCol w:w="3019"/>
        <w:gridCol w:w="3019"/>
      </w:tblGrid>
      <w:tr w:rsidR="0079129B" w:rsidTr="0071595F">
        <w:tc>
          <w:tcPr>
            <w:tcW w:w="3018" w:type="dxa"/>
            <w:shd w:val="clear" w:color="auto" w:fill="C5E0B3" w:themeFill="accent6" w:themeFillTint="66"/>
          </w:tcPr>
          <w:p w:rsidR="0079129B" w:rsidRPr="0071595F" w:rsidRDefault="0079129B">
            <w:pPr>
              <w:rPr>
                <w:b/>
                <w:sz w:val="28"/>
              </w:rPr>
            </w:pPr>
            <w:r w:rsidRPr="0071595F">
              <w:rPr>
                <w:b/>
                <w:sz w:val="28"/>
              </w:rPr>
              <w:t>Oppgave</w:t>
            </w:r>
            <w:r w:rsidR="0071595F" w:rsidRPr="0071595F">
              <w:rPr>
                <w:b/>
                <w:sz w:val="28"/>
              </w:rPr>
              <w:t>:</w:t>
            </w:r>
            <w:r w:rsidRPr="0071595F">
              <w:rPr>
                <w:b/>
                <w:sz w:val="28"/>
              </w:rPr>
              <w:t xml:space="preserve"> </w:t>
            </w:r>
          </w:p>
        </w:tc>
        <w:tc>
          <w:tcPr>
            <w:tcW w:w="3019" w:type="dxa"/>
            <w:shd w:val="clear" w:color="auto" w:fill="C5E0B3" w:themeFill="accent6" w:themeFillTint="66"/>
          </w:tcPr>
          <w:p w:rsidR="0079129B" w:rsidRPr="0071595F" w:rsidRDefault="0079129B">
            <w:pPr>
              <w:rPr>
                <w:b/>
                <w:sz w:val="28"/>
              </w:rPr>
            </w:pPr>
            <w:r w:rsidRPr="0071595F">
              <w:rPr>
                <w:b/>
                <w:sz w:val="28"/>
              </w:rPr>
              <w:t xml:space="preserve">Ansvar </w:t>
            </w:r>
          </w:p>
        </w:tc>
        <w:tc>
          <w:tcPr>
            <w:tcW w:w="3019" w:type="dxa"/>
            <w:shd w:val="clear" w:color="auto" w:fill="C5E0B3" w:themeFill="accent6" w:themeFillTint="66"/>
          </w:tcPr>
          <w:p w:rsidR="0079129B" w:rsidRPr="0071595F" w:rsidRDefault="0079129B">
            <w:pPr>
              <w:rPr>
                <w:b/>
                <w:sz w:val="28"/>
              </w:rPr>
            </w:pPr>
            <w:r w:rsidRPr="0071595F">
              <w:rPr>
                <w:b/>
                <w:sz w:val="28"/>
              </w:rPr>
              <w:t>OK</w:t>
            </w:r>
          </w:p>
        </w:tc>
      </w:tr>
      <w:tr w:rsidR="0079129B" w:rsidTr="0079129B">
        <w:tc>
          <w:tcPr>
            <w:tcW w:w="3018" w:type="dxa"/>
          </w:tcPr>
          <w:p w:rsidR="0079129B" w:rsidRDefault="0079129B">
            <w:pPr>
              <w:rPr>
                <w:sz w:val="28"/>
              </w:rPr>
            </w:pPr>
            <w:r>
              <w:rPr>
                <w:sz w:val="28"/>
              </w:rPr>
              <w:t>Ved soving ute, skal alltid myggnetting eller regntrekk brukes på vognen</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proofErr w:type="spellStart"/>
            <w:r>
              <w:rPr>
                <w:sz w:val="28"/>
              </w:rPr>
              <w:t>Anre</w:t>
            </w:r>
            <w:proofErr w:type="spellEnd"/>
            <w:r>
              <w:rPr>
                <w:sz w:val="28"/>
              </w:rPr>
              <w:t xml:space="preserve"> barn skal ikke leke rundt vognen</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r>
              <w:rPr>
                <w:sz w:val="28"/>
              </w:rPr>
              <w:t>Alle vogner skal sjekkes før bruk</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r>
              <w:rPr>
                <w:sz w:val="28"/>
              </w:rPr>
              <w:t>Fjern småting som ligger i vognen</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r>
              <w:rPr>
                <w:sz w:val="28"/>
              </w:rPr>
              <w:t>Barnet sjekkes hvert 5. minutt</w:t>
            </w:r>
          </w:p>
        </w:tc>
        <w:tc>
          <w:tcPr>
            <w:tcW w:w="3019" w:type="dxa"/>
          </w:tcPr>
          <w:p w:rsidR="0079129B" w:rsidRDefault="0079129B">
            <w:pPr>
              <w:rPr>
                <w:sz w:val="28"/>
              </w:rPr>
            </w:pPr>
          </w:p>
        </w:tc>
        <w:tc>
          <w:tcPr>
            <w:tcW w:w="3019" w:type="dxa"/>
          </w:tcPr>
          <w:p w:rsidR="0079129B" w:rsidRDefault="0079129B">
            <w:pPr>
              <w:rPr>
                <w:sz w:val="28"/>
              </w:rPr>
            </w:pPr>
          </w:p>
        </w:tc>
      </w:tr>
      <w:tr w:rsidR="0079129B" w:rsidTr="0071595F">
        <w:tc>
          <w:tcPr>
            <w:tcW w:w="3018" w:type="dxa"/>
            <w:shd w:val="clear" w:color="auto" w:fill="C5E0B3" w:themeFill="accent6" w:themeFillTint="66"/>
          </w:tcPr>
          <w:p w:rsidR="0079129B" w:rsidRPr="0071595F" w:rsidRDefault="0079129B">
            <w:pPr>
              <w:rPr>
                <w:b/>
                <w:sz w:val="28"/>
              </w:rPr>
            </w:pPr>
            <w:r w:rsidRPr="0071595F">
              <w:rPr>
                <w:b/>
                <w:sz w:val="28"/>
              </w:rPr>
              <w:t>Sommer</w:t>
            </w:r>
            <w:r w:rsidR="0071595F">
              <w:rPr>
                <w:b/>
                <w:sz w:val="28"/>
              </w:rPr>
              <w:t>:</w:t>
            </w:r>
          </w:p>
        </w:tc>
        <w:tc>
          <w:tcPr>
            <w:tcW w:w="3019" w:type="dxa"/>
            <w:shd w:val="clear" w:color="auto" w:fill="C5E0B3" w:themeFill="accent6" w:themeFillTint="66"/>
          </w:tcPr>
          <w:p w:rsidR="0079129B" w:rsidRDefault="0079129B">
            <w:pPr>
              <w:rPr>
                <w:sz w:val="28"/>
              </w:rPr>
            </w:pPr>
          </w:p>
        </w:tc>
        <w:tc>
          <w:tcPr>
            <w:tcW w:w="3019" w:type="dxa"/>
            <w:shd w:val="clear" w:color="auto" w:fill="C5E0B3" w:themeFill="accent6" w:themeFillTint="66"/>
          </w:tcPr>
          <w:p w:rsidR="0079129B" w:rsidRDefault="0079129B">
            <w:pPr>
              <w:rPr>
                <w:sz w:val="28"/>
              </w:rPr>
            </w:pPr>
          </w:p>
        </w:tc>
      </w:tr>
      <w:tr w:rsidR="0079129B" w:rsidTr="0079129B">
        <w:tc>
          <w:tcPr>
            <w:tcW w:w="3018" w:type="dxa"/>
          </w:tcPr>
          <w:p w:rsidR="0079129B" w:rsidRDefault="0079129B">
            <w:pPr>
              <w:rPr>
                <w:sz w:val="28"/>
              </w:rPr>
            </w:pPr>
            <w:r>
              <w:rPr>
                <w:sz w:val="28"/>
              </w:rPr>
              <w:t>Vognen skal plasseres i skyggen</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r>
              <w:rPr>
                <w:sz w:val="28"/>
              </w:rPr>
              <w:t>Påkledning vurderes individuelt</w:t>
            </w:r>
          </w:p>
        </w:tc>
        <w:tc>
          <w:tcPr>
            <w:tcW w:w="3019" w:type="dxa"/>
          </w:tcPr>
          <w:p w:rsidR="0079129B" w:rsidRDefault="0079129B">
            <w:pPr>
              <w:rPr>
                <w:sz w:val="28"/>
              </w:rPr>
            </w:pPr>
          </w:p>
        </w:tc>
        <w:tc>
          <w:tcPr>
            <w:tcW w:w="3019" w:type="dxa"/>
          </w:tcPr>
          <w:p w:rsidR="0079129B" w:rsidRDefault="0079129B">
            <w:pPr>
              <w:rPr>
                <w:sz w:val="28"/>
              </w:rPr>
            </w:pPr>
          </w:p>
        </w:tc>
      </w:tr>
      <w:tr w:rsidR="0079129B" w:rsidTr="0071595F">
        <w:tc>
          <w:tcPr>
            <w:tcW w:w="3018" w:type="dxa"/>
            <w:shd w:val="clear" w:color="auto" w:fill="C5E0B3" w:themeFill="accent6" w:themeFillTint="66"/>
          </w:tcPr>
          <w:p w:rsidR="0079129B" w:rsidRPr="0071595F" w:rsidRDefault="0079129B">
            <w:pPr>
              <w:rPr>
                <w:b/>
                <w:sz w:val="28"/>
              </w:rPr>
            </w:pPr>
            <w:r w:rsidRPr="0071595F">
              <w:rPr>
                <w:b/>
                <w:sz w:val="28"/>
              </w:rPr>
              <w:t>Vinter</w:t>
            </w:r>
            <w:r w:rsidR="0071595F" w:rsidRPr="0071595F">
              <w:rPr>
                <w:b/>
                <w:sz w:val="28"/>
              </w:rPr>
              <w:t>:</w:t>
            </w:r>
          </w:p>
        </w:tc>
        <w:tc>
          <w:tcPr>
            <w:tcW w:w="3019" w:type="dxa"/>
            <w:shd w:val="clear" w:color="auto" w:fill="C5E0B3" w:themeFill="accent6" w:themeFillTint="66"/>
          </w:tcPr>
          <w:p w:rsidR="0079129B" w:rsidRDefault="0079129B">
            <w:pPr>
              <w:rPr>
                <w:sz w:val="28"/>
              </w:rPr>
            </w:pPr>
          </w:p>
        </w:tc>
        <w:tc>
          <w:tcPr>
            <w:tcW w:w="3019" w:type="dxa"/>
            <w:shd w:val="clear" w:color="auto" w:fill="C5E0B3" w:themeFill="accent6" w:themeFillTint="66"/>
          </w:tcPr>
          <w:p w:rsidR="0079129B" w:rsidRDefault="0079129B">
            <w:pPr>
              <w:rPr>
                <w:sz w:val="28"/>
              </w:rPr>
            </w:pPr>
          </w:p>
        </w:tc>
      </w:tr>
      <w:tr w:rsidR="0079129B" w:rsidTr="0079129B">
        <w:tc>
          <w:tcPr>
            <w:tcW w:w="3018" w:type="dxa"/>
          </w:tcPr>
          <w:p w:rsidR="0079129B" w:rsidRDefault="0079129B">
            <w:pPr>
              <w:rPr>
                <w:sz w:val="28"/>
              </w:rPr>
            </w:pPr>
            <w:r>
              <w:rPr>
                <w:sz w:val="28"/>
              </w:rPr>
              <w:t>Ingen barn skal sove ute dersom det er kaldere enn - 10</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r>
              <w:rPr>
                <w:sz w:val="28"/>
              </w:rPr>
              <w:t xml:space="preserve">Påkledning vurderes individuelt, men barna skal i utgangspunktet ha på seg ull og </w:t>
            </w:r>
            <w:proofErr w:type="spellStart"/>
            <w:r>
              <w:rPr>
                <w:sz w:val="28"/>
              </w:rPr>
              <w:t>fleece</w:t>
            </w:r>
            <w:proofErr w:type="spellEnd"/>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r>
              <w:rPr>
                <w:sz w:val="28"/>
              </w:rPr>
              <w:t xml:space="preserve">Barna skal sove i sovepose/dyne/ </w:t>
            </w:r>
            <w:proofErr w:type="spellStart"/>
            <w:r>
              <w:rPr>
                <w:sz w:val="28"/>
              </w:rPr>
              <w:t>fleecepledd</w:t>
            </w:r>
            <w:proofErr w:type="spellEnd"/>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1595F" w:rsidRDefault="0079129B">
            <w:pPr>
              <w:rPr>
                <w:sz w:val="28"/>
              </w:rPr>
            </w:pPr>
            <w:r>
              <w:rPr>
                <w:sz w:val="28"/>
              </w:rPr>
              <w:t xml:space="preserve">Alle posene skal sjekkes for løse snorer og </w:t>
            </w:r>
          </w:p>
          <w:p w:rsidR="0079129B" w:rsidRDefault="0079129B">
            <w:pPr>
              <w:rPr>
                <w:sz w:val="28"/>
              </w:rPr>
            </w:pPr>
            <w:r>
              <w:rPr>
                <w:sz w:val="28"/>
              </w:rPr>
              <w:t>knapper innen bruk</w:t>
            </w:r>
          </w:p>
          <w:p w:rsidR="0071595F" w:rsidRDefault="0071595F">
            <w:pPr>
              <w:rPr>
                <w:sz w:val="28"/>
              </w:rPr>
            </w:pPr>
          </w:p>
          <w:p w:rsidR="0071595F" w:rsidRDefault="0071595F">
            <w:pPr>
              <w:rPr>
                <w:sz w:val="28"/>
              </w:rPr>
            </w:pPr>
          </w:p>
          <w:p w:rsidR="0071595F" w:rsidRDefault="0071595F">
            <w:pPr>
              <w:rPr>
                <w:sz w:val="28"/>
              </w:rPr>
            </w:pPr>
          </w:p>
          <w:p w:rsidR="0071595F" w:rsidRDefault="0071595F">
            <w:pPr>
              <w:rPr>
                <w:sz w:val="28"/>
              </w:rPr>
            </w:pPr>
          </w:p>
        </w:tc>
        <w:tc>
          <w:tcPr>
            <w:tcW w:w="3019" w:type="dxa"/>
          </w:tcPr>
          <w:p w:rsidR="0079129B" w:rsidRDefault="0079129B">
            <w:pPr>
              <w:rPr>
                <w:sz w:val="28"/>
              </w:rPr>
            </w:pPr>
          </w:p>
        </w:tc>
        <w:tc>
          <w:tcPr>
            <w:tcW w:w="3019" w:type="dxa"/>
          </w:tcPr>
          <w:p w:rsidR="0079129B" w:rsidRDefault="0079129B">
            <w:pPr>
              <w:rPr>
                <w:sz w:val="28"/>
              </w:rPr>
            </w:pPr>
          </w:p>
        </w:tc>
      </w:tr>
      <w:tr w:rsidR="0079129B" w:rsidTr="0071595F">
        <w:tc>
          <w:tcPr>
            <w:tcW w:w="3018" w:type="dxa"/>
            <w:shd w:val="clear" w:color="auto" w:fill="C5E0B3" w:themeFill="accent6" w:themeFillTint="66"/>
          </w:tcPr>
          <w:p w:rsidR="0079129B" w:rsidRPr="0071595F" w:rsidRDefault="0071595F">
            <w:pPr>
              <w:rPr>
                <w:b/>
                <w:sz w:val="28"/>
              </w:rPr>
            </w:pPr>
            <w:r w:rsidRPr="0071595F">
              <w:rPr>
                <w:b/>
                <w:sz w:val="28"/>
              </w:rPr>
              <w:lastRenderedPageBreak/>
              <w:t>Soving inne</w:t>
            </w:r>
          </w:p>
        </w:tc>
        <w:tc>
          <w:tcPr>
            <w:tcW w:w="3019" w:type="dxa"/>
            <w:shd w:val="clear" w:color="auto" w:fill="C5E0B3" w:themeFill="accent6" w:themeFillTint="66"/>
          </w:tcPr>
          <w:p w:rsidR="0079129B" w:rsidRPr="0071595F" w:rsidRDefault="0079129B">
            <w:pPr>
              <w:rPr>
                <w:b/>
                <w:sz w:val="28"/>
              </w:rPr>
            </w:pPr>
          </w:p>
        </w:tc>
        <w:tc>
          <w:tcPr>
            <w:tcW w:w="3019" w:type="dxa"/>
            <w:shd w:val="clear" w:color="auto" w:fill="C5E0B3" w:themeFill="accent6" w:themeFillTint="66"/>
          </w:tcPr>
          <w:p w:rsidR="0079129B" w:rsidRPr="0071595F" w:rsidRDefault="0079129B">
            <w:pPr>
              <w:rPr>
                <w:b/>
                <w:sz w:val="28"/>
              </w:rPr>
            </w:pPr>
          </w:p>
        </w:tc>
      </w:tr>
      <w:tr w:rsidR="0079129B" w:rsidTr="0079129B">
        <w:tc>
          <w:tcPr>
            <w:tcW w:w="3018" w:type="dxa"/>
          </w:tcPr>
          <w:p w:rsidR="0079129B" w:rsidRDefault="0071595F">
            <w:pPr>
              <w:rPr>
                <w:sz w:val="28"/>
              </w:rPr>
            </w:pPr>
            <w:r>
              <w:rPr>
                <w:sz w:val="28"/>
              </w:rPr>
              <w:t>Rommet skal sjekkes før bruk</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1595F">
            <w:pPr>
              <w:rPr>
                <w:sz w:val="28"/>
              </w:rPr>
            </w:pPr>
            <w:r>
              <w:rPr>
                <w:sz w:val="28"/>
              </w:rPr>
              <w:t xml:space="preserve">Fjern </w:t>
            </w:r>
            <w:proofErr w:type="spellStart"/>
            <w:r>
              <w:rPr>
                <w:sz w:val="28"/>
              </w:rPr>
              <w:t>småleker</w:t>
            </w:r>
            <w:proofErr w:type="spellEnd"/>
            <w:r>
              <w:rPr>
                <w:sz w:val="28"/>
              </w:rPr>
              <w:t xml:space="preserve"> som kan puttes i munnen</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1595F">
            <w:pPr>
              <w:rPr>
                <w:sz w:val="28"/>
              </w:rPr>
            </w:pPr>
            <w:r>
              <w:rPr>
                <w:sz w:val="28"/>
              </w:rPr>
              <w:t>Fjern gjenstander som evt. kan rives ned</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1595F">
            <w:pPr>
              <w:rPr>
                <w:sz w:val="28"/>
              </w:rPr>
            </w:pPr>
            <w:r>
              <w:rPr>
                <w:sz w:val="28"/>
              </w:rPr>
              <w:t>Barnet skal sjekkes hvert 5. minutt</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1595F">
            <w:pPr>
              <w:rPr>
                <w:sz w:val="28"/>
              </w:rPr>
            </w:pPr>
            <w:r>
              <w:rPr>
                <w:sz w:val="28"/>
              </w:rPr>
              <w:t xml:space="preserve">Påkledning vurderes individuelt, men dersom det er varmt kan dynetrekket benyttes uten dyne </w:t>
            </w: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p>
        </w:tc>
        <w:tc>
          <w:tcPr>
            <w:tcW w:w="3019" w:type="dxa"/>
          </w:tcPr>
          <w:p w:rsidR="0079129B" w:rsidRDefault="0079129B">
            <w:pPr>
              <w:rPr>
                <w:sz w:val="28"/>
              </w:rPr>
            </w:pPr>
          </w:p>
        </w:tc>
        <w:tc>
          <w:tcPr>
            <w:tcW w:w="3019" w:type="dxa"/>
          </w:tcPr>
          <w:p w:rsidR="0079129B" w:rsidRDefault="0079129B">
            <w:pPr>
              <w:rPr>
                <w:sz w:val="28"/>
              </w:rPr>
            </w:pPr>
          </w:p>
        </w:tc>
      </w:tr>
      <w:tr w:rsidR="0079129B" w:rsidTr="0079129B">
        <w:tc>
          <w:tcPr>
            <w:tcW w:w="3018" w:type="dxa"/>
          </w:tcPr>
          <w:p w:rsidR="0079129B" w:rsidRDefault="0079129B">
            <w:pPr>
              <w:rPr>
                <w:sz w:val="28"/>
              </w:rPr>
            </w:pPr>
          </w:p>
        </w:tc>
        <w:tc>
          <w:tcPr>
            <w:tcW w:w="3019" w:type="dxa"/>
          </w:tcPr>
          <w:p w:rsidR="0079129B" w:rsidRDefault="0079129B">
            <w:pPr>
              <w:rPr>
                <w:sz w:val="28"/>
              </w:rPr>
            </w:pPr>
          </w:p>
        </w:tc>
        <w:tc>
          <w:tcPr>
            <w:tcW w:w="3019" w:type="dxa"/>
          </w:tcPr>
          <w:p w:rsidR="0079129B" w:rsidRDefault="0079129B">
            <w:pPr>
              <w:rPr>
                <w:sz w:val="28"/>
              </w:rPr>
            </w:pPr>
          </w:p>
        </w:tc>
      </w:tr>
    </w:tbl>
    <w:p w:rsidR="0079129B" w:rsidRPr="0079129B" w:rsidRDefault="0079129B">
      <w:pPr>
        <w:rPr>
          <w:sz w:val="28"/>
        </w:rPr>
      </w:pPr>
      <w:bookmarkStart w:id="0" w:name="_GoBack"/>
      <w:bookmarkEnd w:id="0"/>
    </w:p>
    <w:sectPr w:rsidR="0079129B" w:rsidRPr="0079129B" w:rsidSect="007D3775">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03" w:rsidRDefault="00856603" w:rsidP="0079129B">
      <w:r>
        <w:separator/>
      </w:r>
    </w:p>
  </w:endnote>
  <w:endnote w:type="continuationSeparator" w:id="0">
    <w:p w:rsidR="00856603" w:rsidRDefault="00856603" w:rsidP="007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03" w:rsidRDefault="00856603" w:rsidP="0079129B">
      <w:r>
        <w:separator/>
      </w:r>
    </w:p>
  </w:footnote>
  <w:footnote w:type="continuationSeparator" w:id="0">
    <w:p w:rsidR="00856603" w:rsidRDefault="00856603" w:rsidP="0079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9B" w:rsidRDefault="0079129B">
    <w:pPr>
      <w:pStyle w:val="Topptekst"/>
    </w:pPr>
    <w:r>
      <w:rPr>
        <w:rFonts w:ascii="Trebuchet MS" w:hAnsi="Trebuchet MS"/>
        <w:noProof/>
        <w:sz w:val="72"/>
        <w:szCs w:val="72"/>
        <w:lang w:eastAsia="nb-NO"/>
      </w:rPr>
      <w:drawing>
        <wp:anchor distT="0" distB="0" distL="114300" distR="114300" simplePos="0" relativeHeight="251659264" behindDoc="0" locked="0" layoutInCell="1" allowOverlap="1" wp14:anchorId="5391A071" wp14:editId="14C4FF99">
          <wp:simplePos x="0" y="0"/>
          <wp:positionH relativeFrom="column">
            <wp:posOffset>4039564</wp:posOffset>
          </wp:positionH>
          <wp:positionV relativeFrom="paragraph">
            <wp:posOffset>-174030</wp:posOffset>
          </wp:positionV>
          <wp:extent cx="2096135" cy="1479550"/>
          <wp:effectExtent l="0" t="0" r="12065" b="0"/>
          <wp:wrapThrough wrapText="bothSides">
            <wp:wrapPolygon edited="0">
              <wp:start x="0" y="0"/>
              <wp:lineTo x="0" y="21136"/>
              <wp:lineTo x="21463" y="21136"/>
              <wp:lineTo x="21463" y="0"/>
              <wp:lineTo x="0" y="0"/>
            </wp:wrapPolygon>
          </wp:wrapThrough>
          <wp:docPr id="2" name="Bilde 2" descr="Ny logo stor med farger og smi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stor med farger og smil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95F">
      <w:t>Oppdatert januar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9B"/>
    <w:rsid w:val="0016418C"/>
    <w:rsid w:val="00254E48"/>
    <w:rsid w:val="00506EF1"/>
    <w:rsid w:val="00516276"/>
    <w:rsid w:val="00562E02"/>
    <w:rsid w:val="00677A33"/>
    <w:rsid w:val="0071595F"/>
    <w:rsid w:val="0079129B"/>
    <w:rsid w:val="007D3775"/>
    <w:rsid w:val="00856603"/>
    <w:rsid w:val="00CB1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A1AAEE1"/>
  <w14:defaultImageDpi w14:val="32767"/>
  <w15:chartTrackingRefBased/>
  <w15:docId w15:val="{6B93F99E-0C5F-C749-9A7C-14C6A370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9129B"/>
    <w:pPr>
      <w:tabs>
        <w:tab w:val="center" w:pos="4536"/>
        <w:tab w:val="right" w:pos="9072"/>
      </w:tabs>
    </w:pPr>
  </w:style>
  <w:style w:type="character" w:customStyle="1" w:styleId="TopptekstTegn">
    <w:name w:val="Topptekst Tegn"/>
    <w:basedOn w:val="Standardskriftforavsnitt"/>
    <w:link w:val="Topptekst"/>
    <w:uiPriority w:val="99"/>
    <w:rsid w:val="0079129B"/>
  </w:style>
  <w:style w:type="paragraph" w:styleId="Bunntekst">
    <w:name w:val="footer"/>
    <w:basedOn w:val="Normal"/>
    <w:link w:val="BunntekstTegn"/>
    <w:uiPriority w:val="99"/>
    <w:unhideWhenUsed/>
    <w:rsid w:val="0079129B"/>
    <w:pPr>
      <w:tabs>
        <w:tab w:val="center" w:pos="4536"/>
        <w:tab w:val="right" w:pos="9072"/>
      </w:tabs>
    </w:pPr>
  </w:style>
  <w:style w:type="character" w:customStyle="1" w:styleId="BunntekstTegn">
    <w:name w:val="Bunntekst Tegn"/>
    <w:basedOn w:val="Standardskriftforavsnitt"/>
    <w:link w:val="Bunntekst"/>
    <w:uiPriority w:val="99"/>
    <w:rsid w:val="0079129B"/>
  </w:style>
  <w:style w:type="table" w:styleId="Tabellrutenett">
    <w:name w:val="Table Grid"/>
    <w:basedOn w:val="Vanligtabell"/>
    <w:uiPriority w:val="39"/>
    <w:rsid w:val="0079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1929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Wächter</dc:creator>
  <cp:keywords/>
  <dc:description/>
  <cp:lastModifiedBy>Hakkebakkeskogen Private Barnehage AS</cp:lastModifiedBy>
  <cp:revision>3</cp:revision>
  <cp:lastPrinted>2019-05-07T10:10:00Z</cp:lastPrinted>
  <dcterms:created xsi:type="dcterms:W3CDTF">2019-05-08T06:28:00Z</dcterms:created>
  <dcterms:modified xsi:type="dcterms:W3CDTF">2019-05-08T09:21:00Z</dcterms:modified>
</cp:coreProperties>
</file>